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44" w:type="pct"/>
        <w:tblInd w:w="103" w:type="dxa"/>
        <w:tblLayout w:type="fixed"/>
        <w:tblLook w:val="04A0"/>
      </w:tblPr>
      <w:tblGrid>
        <w:gridCol w:w="572"/>
        <w:gridCol w:w="3686"/>
        <w:gridCol w:w="4880"/>
      </w:tblGrid>
      <w:tr w:rsidR="00C07FCD" w:rsidRPr="00C07FCD" w:rsidTr="00C07FCD">
        <w:trPr>
          <w:trHeight w:val="284"/>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7FCD" w:rsidRPr="00C07FCD" w:rsidRDefault="00C07FCD" w:rsidP="00C07FCD">
            <w:pPr>
              <w:spacing w:after="0" w:line="240" w:lineRule="auto"/>
              <w:jc w:val="center"/>
              <w:rPr>
                <w:rFonts w:ascii="Times New Roman" w:eastAsia="Times New Roman" w:hAnsi="Times New Roman" w:cs="Times New Roman"/>
                <w:b/>
                <w:bCs/>
                <w:color w:val="000000"/>
                <w:sz w:val="20"/>
                <w:szCs w:val="20"/>
                <w:lang w:eastAsia="id-ID"/>
              </w:rPr>
            </w:pPr>
            <w:r w:rsidRPr="00C07FCD">
              <w:rPr>
                <w:rFonts w:ascii="Times New Roman" w:eastAsia="Times New Roman" w:hAnsi="Times New Roman" w:cs="Times New Roman"/>
                <w:b/>
                <w:bCs/>
                <w:color w:val="000000"/>
                <w:sz w:val="20"/>
                <w:szCs w:val="20"/>
                <w:lang w:eastAsia="id-ID"/>
              </w:rPr>
              <w:t>No</w:t>
            </w:r>
          </w:p>
        </w:tc>
        <w:tc>
          <w:tcPr>
            <w:tcW w:w="3686" w:type="dxa"/>
            <w:tcBorders>
              <w:top w:val="single" w:sz="4" w:space="0" w:color="auto"/>
              <w:left w:val="nil"/>
              <w:bottom w:val="single" w:sz="4" w:space="0" w:color="auto"/>
              <w:right w:val="single" w:sz="4" w:space="0" w:color="auto"/>
            </w:tcBorders>
            <w:shd w:val="clear" w:color="auto" w:fill="auto"/>
            <w:noWrap/>
            <w:vAlign w:val="center"/>
            <w:hideMark/>
          </w:tcPr>
          <w:p w:rsidR="00C07FCD" w:rsidRPr="00C07FCD" w:rsidRDefault="00C07FCD" w:rsidP="00C07FCD">
            <w:pPr>
              <w:spacing w:after="0" w:line="240" w:lineRule="auto"/>
              <w:jc w:val="center"/>
              <w:rPr>
                <w:rFonts w:ascii="Times New Roman" w:eastAsia="Times New Roman" w:hAnsi="Times New Roman" w:cs="Times New Roman"/>
                <w:b/>
                <w:bCs/>
                <w:color w:val="000000"/>
                <w:sz w:val="20"/>
                <w:szCs w:val="20"/>
                <w:lang w:eastAsia="id-ID"/>
              </w:rPr>
            </w:pPr>
            <w:r w:rsidRPr="00C07FCD">
              <w:rPr>
                <w:rFonts w:ascii="Times New Roman" w:eastAsia="Times New Roman" w:hAnsi="Times New Roman" w:cs="Times New Roman"/>
                <w:b/>
                <w:bCs/>
                <w:color w:val="000000"/>
                <w:sz w:val="20"/>
                <w:szCs w:val="20"/>
                <w:lang w:eastAsia="id-ID"/>
              </w:rPr>
              <w:t>Sumber Data</w:t>
            </w:r>
          </w:p>
        </w:tc>
        <w:tc>
          <w:tcPr>
            <w:tcW w:w="4880" w:type="dxa"/>
            <w:tcBorders>
              <w:top w:val="single" w:sz="4" w:space="0" w:color="auto"/>
              <w:left w:val="nil"/>
              <w:bottom w:val="single" w:sz="4" w:space="0" w:color="auto"/>
              <w:right w:val="single" w:sz="4" w:space="0" w:color="auto"/>
            </w:tcBorders>
            <w:shd w:val="clear" w:color="auto" w:fill="auto"/>
            <w:vAlign w:val="center"/>
            <w:hideMark/>
          </w:tcPr>
          <w:p w:rsidR="00C07FCD" w:rsidRPr="00C07FCD" w:rsidRDefault="00C07FCD" w:rsidP="00C07FCD">
            <w:pPr>
              <w:spacing w:after="0" w:line="240" w:lineRule="auto"/>
              <w:jc w:val="center"/>
              <w:rPr>
                <w:rFonts w:ascii="Times New Roman" w:eastAsia="Times New Roman" w:hAnsi="Times New Roman" w:cs="Times New Roman"/>
                <w:b/>
                <w:bCs/>
                <w:color w:val="000000"/>
                <w:sz w:val="20"/>
                <w:szCs w:val="20"/>
                <w:lang w:eastAsia="id-ID"/>
              </w:rPr>
            </w:pPr>
            <w:r w:rsidRPr="00C07FCD">
              <w:rPr>
                <w:rFonts w:ascii="Times New Roman" w:eastAsia="Times New Roman" w:hAnsi="Times New Roman" w:cs="Times New Roman"/>
                <w:b/>
                <w:bCs/>
                <w:color w:val="000000"/>
                <w:sz w:val="20"/>
                <w:szCs w:val="20"/>
                <w:lang w:eastAsia="id-ID"/>
              </w:rPr>
              <w:t>Field Note</w:t>
            </w:r>
          </w:p>
        </w:tc>
      </w:tr>
      <w:tr w:rsidR="00C07FCD" w:rsidRPr="00C07FCD" w:rsidTr="00C07FCD">
        <w:trPr>
          <w:trHeight w:val="28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C07FCD" w:rsidRPr="00C07FCD" w:rsidRDefault="00C07FCD" w:rsidP="00C07FCD">
            <w:pPr>
              <w:spacing w:after="0" w:line="240" w:lineRule="auto"/>
              <w:jc w:val="center"/>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1</w:t>
            </w:r>
          </w:p>
        </w:tc>
        <w:tc>
          <w:tcPr>
            <w:tcW w:w="3686" w:type="dxa"/>
            <w:tcBorders>
              <w:top w:val="nil"/>
              <w:left w:val="nil"/>
              <w:bottom w:val="single" w:sz="4" w:space="0" w:color="auto"/>
              <w:right w:val="single" w:sz="4" w:space="0" w:color="auto"/>
            </w:tcBorders>
            <w:shd w:val="clear" w:color="auto" w:fill="auto"/>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 xml:space="preserve">Peraturan Daerah No 3 Tahun 2004 Tentang Tata Ruang Wilayah Kabupaten Musi Banyu Asin </w:t>
            </w:r>
          </w:p>
        </w:tc>
        <w:tc>
          <w:tcPr>
            <w:tcW w:w="4880" w:type="dxa"/>
            <w:tcBorders>
              <w:top w:val="nil"/>
              <w:left w:val="nil"/>
              <w:bottom w:val="single" w:sz="4" w:space="0" w:color="auto"/>
              <w:right w:val="single" w:sz="4" w:space="0" w:color="auto"/>
            </w:tcBorders>
            <w:shd w:val="clear" w:color="auto" w:fill="auto"/>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Perda ini akan berakhir sampai 20013 dan saat ini sedang dibahas RAPERDA RTRW kab Muba yang baru</w:t>
            </w:r>
          </w:p>
        </w:tc>
      </w:tr>
      <w:tr w:rsidR="00C07FCD" w:rsidRPr="00C07FCD" w:rsidTr="00C07FCD">
        <w:trPr>
          <w:trHeight w:val="28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C07FCD" w:rsidRPr="00C07FCD" w:rsidRDefault="00C07FCD" w:rsidP="00C07FCD">
            <w:pPr>
              <w:spacing w:after="0" w:line="240" w:lineRule="auto"/>
              <w:jc w:val="center"/>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2</w:t>
            </w:r>
          </w:p>
        </w:tc>
        <w:tc>
          <w:tcPr>
            <w:tcW w:w="3686" w:type="dxa"/>
            <w:tcBorders>
              <w:top w:val="nil"/>
              <w:left w:val="nil"/>
              <w:bottom w:val="single" w:sz="4" w:space="0" w:color="auto"/>
              <w:right w:val="single" w:sz="4" w:space="0" w:color="auto"/>
            </w:tcBorders>
            <w:shd w:val="clear" w:color="auto" w:fill="auto"/>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Peraturan Daerah No 9 Tahun 2008 Tentang Rencana Pembangunan Jangka Panjang (PJP) Kabupaten Musi Banyu Asin</w:t>
            </w:r>
          </w:p>
        </w:tc>
        <w:tc>
          <w:tcPr>
            <w:tcW w:w="4880" w:type="dxa"/>
            <w:tcBorders>
              <w:top w:val="nil"/>
              <w:left w:val="nil"/>
              <w:bottom w:val="single" w:sz="4" w:space="0" w:color="auto"/>
              <w:right w:val="single" w:sz="4" w:space="0" w:color="auto"/>
            </w:tcBorders>
            <w:shd w:val="clear" w:color="auto" w:fill="auto"/>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RPJP ini ditetapkan untuk tahun 2005 sampai dengan 2025</w:t>
            </w:r>
          </w:p>
        </w:tc>
      </w:tr>
      <w:tr w:rsidR="00C07FCD" w:rsidRPr="00C07FCD" w:rsidTr="00C07FCD">
        <w:trPr>
          <w:trHeight w:val="28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C07FCD" w:rsidRPr="00C07FCD" w:rsidRDefault="00C07FCD" w:rsidP="00C07FCD">
            <w:pPr>
              <w:spacing w:after="0" w:line="240" w:lineRule="auto"/>
              <w:jc w:val="center"/>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3</w:t>
            </w:r>
          </w:p>
        </w:tc>
        <w:tc>
          <w:tcPr>
            <w:tcW w:w="3686" w:type="dxa"/>
            <w:tcBorders>
              <w:top w:val="nil"/>
              <w:left w:val="nil"/>
              <w:bottom w:val="single" w:sz="4" w:space="0" w:color="auto"/>
              <w:right w:val="single" w:sz="4" w:space="0" w:color="auto"/>
            </w:tcBorders>
            <w:shd w:val="clear" w:color="auto" w:fill="auto"/>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Peraturan Bupati Musi Banyu Asin No 23 tahun 2010 tentang SOP pada Kantor Pelayanan Perizinan Terpadu kabupaten Musi Banyu asin</w:t>
            </w:r>
          </w:p>
        </w:tc>
        <w:tc>
          <w:tcPr>
            <w:tcW w:w="4880" w:type="dxa"/>
            <w:tcBorders>
              <w:top w:val="nil"/>
              <w:left w:val="nil"/>
              <w:bottom w:val="single" w:sz="4" w:space="0" w:color="auto"/>
              <w:right w:val="single" w:sz="4" w:space="0" w:color="auto"/>
            </w:tcBorders>
            <w:shd w:val="clear" w:color="auto" w:fill="auto"/>
            <w:noWrap/>
            <w:vAlign w:val="center"/>
            <w:hideMark/>
          </w:tcPr>
          <w:p w:rsidR="00C07FCD" w:rsidRPr="00C07FCD" w:rsidRDefault="00C07FCD" w:rsidP="00C07FCD">
            <w:pPr>
              <w:spacing w:after="0" w:line="240" w:lineRule="auto"/>
              <w:jc w:val="both"/>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Ada beberapa pertanyaan dalam instrumen yang tidak bisa dipakai menurut informan sehingga informan tidak mau menjawab, bahakan menanyakan siapa yang membuat instrumen ini. Misal kreteria tidak memadai, memadai dan sangat memadai) kreteria ini rancu dangan sangat subjetif.  Kreteria tidak memadai pada gelar perekara dimasudkan tidak ada perkara terhadap kasusu pidana kehutanan/lingkungan. Hal ini tidak benar karena pengertian tidak memadai dengan tidak ada perkara adalah hal yang berbeda.</w:t>
            </w:r>
          </w:p>
        </w:tc>
      </w:tr>
      <w:tr w:rsidR="00C07FCD" w:rsidRPr="00C07FCD" w:rsidTr="00C07FCD">
        <w:trPr>
          <w:trHeight w:val="28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C07FCD" w:rsidRPr="00C07FCD" w:rsidRDefault="00C07FCD" w:rsidP="00C07FCD">
            <w:pPr>
              <w:spacing w:after="0" w:line="240" w:lineRule="auto"/>
              <w:jc w:val="center"/>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 xml:space="preserve">4. </w:t>
            </w:r>
          </w:p>
        </w:tc>
        <w:tc>
          <w:tcPr>
            <w:tcW w:w="3686" w:type="dxa"/>
            <w:tcBorders>
              <w:top w:val="nil"/>
              <w:left w:val="nil"/>
              <w:bottom w:val="single" w:sz="4" w:space="0" w:color="auto"/>
              <w:right w:val="single" w:sz="4" w:space="0" w:color="auto"/>
            </w:tcBorders>
            <w:shd w:val="clear" w:color="auto" w:fill="auto"/>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 xml:space="preserve">Dokumen Pelaksanaan Anggaran Satuan Kerja Perangkat Daerah Pemerintah Kabupaten Musi Banyu Asin Dinas Kehutanan Kab Muba 2010 </w:t>
            </w:r>
          </w:p>
        </w:tc>
        <w:tc>
          <w:tcPr>
            <w:tcW w:w="4880" w:type="dxa"/>
            <w:tcBorders>
              <w:top w:val="nil"/>
              <w:left w:val="nil"/>
              <w:bottom w:val="single" w:sz="4" w:space="0" w:color="auto"/>
              <w:right w:val="single" w:sz="4" w:space="0" w:color="auto"/>
            </w:tcBorders>
            <w:shd w:val="clear" w:color="auto" w:fill="auto"/>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Dalam hal pertanyaan yang tidak bisa dipakai misalnya pertanyaan tentang SOP dan rangakaiannya. Jika SOP tidak ada hendaknya pertanyaan selanjutnya di Loncati (SKIP) karena tidak logois menanyakan hal yang tidak ada…  Pertanyaan BLd1 pada dinas kehutanan</w:t>
            </w:r>
          </w:p>
        </w:tc>
      </w:tr>
      <w:tr w:rsidR="00C07FCD" w:rsidRPr="00C07FCD" w:rsidTr="00C07FCD">
        <w:trPr>
          <w:trHeight w:val="28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C07FCD" w:rsidRPr="00C07FCD" w:rsidRDefault="00C07FCD" w:rsidP="00C07FCD">
            <w:pPr>
              <w:spacing w:after="0" w:line="240" w:lineRule="auto"/>
              <w:jc w:val="center"/>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5</w:t>
            </w:r>
          </w:p>
        </w:tc>
        <w:tc>
          <w:tcPr>
            <w:tcW w:w="3686" w:type="dxa"/>
            <w:tcBorders>
              <w:top w:val="nil"/>
              <w:left w:val="nil"/>
              <w:bottom w:val="single" w:sz="4" w:space="0" w:color="auto"/>
              <w:right w:val="single" w:sz="4" w:space="0" w:color="auto"/>
            </w:tcBorders>
            <w:shd w:val="clear" w:color="auto" w:fill="auto"/>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Dokumen Pelaksanaan Anggaran Satuan Kerja Perangkat Daerah Pemerintah Kabupaten Musi Banyu Asin Dinas Kehutanan Kab Muba 2011</w:t>
            </w:r>
          </w:p>
        </w:tc>
        <w:tc>
          <w:tcPr>
            <w:tcW w:w="4880" w:type="dxa"/>
            <w:tcBorders>
              <w:top w:val="nil"/>
              <w:left w:val="nil"/>
              <w:bottom w:val="single" w:sz="4" w:space="0" w:color="auto"/>
              <w:right w:val="single" w:sz="4" w:space="0" w:color="auto"/>
            </w:tcBorders>
            <w:shd w:val="clear" w:color="auto" w:fill="auto"/>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Instrumen penelitian ini terlalu canggih untuk dipakai dilapangan. Harusnya kalau ini mau dipakai maka harus dilakukan beberapa hal berikut ini kalau mau hasilnya baik, yaitu:  1. Melibatkan para pelaksana lapangan dalam penyusunan instrumen dan melakukan uji coba. 2. Menyediakan code book untuk pengertian istilah, kreteria dan jargon yang dipakai agar ada acuan bagi pewawancara. 3. Pelatihan yang memadai bagi petugas lapangan karena pelatihan yang dilakukan sangat tidak memadai bahkan bisa disebut hanya penjelasan administrafif dan bukan isi dan subsatansi penelitian; 4. Tuntutan penelitian ini sangat sempurna, lengkap dan mau segalanya... tapi pembekalan ke mitra lokal dangkal, bahkan tidak ada...</w:t>
            </w:r>
          </w:p>
        </w:tc>
      </w:tr>
      <w:tr w:rsidR="00C07FCD" w:rsidRPr="00C07FCD" w:rsidTr="00C07FCD">
        <w:trPr>
          <w:trHeight w:val="28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C07FCD" w:rsidRPr="00C07FCD" w:rsidRDefault="00C07FCD" w:rsidP="00C07FCD">
            <w:pPr>
              <w:spacing w:after="0" w:line="240" w:lineRule="auto"/>
              <w:jc w:val="center"/>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6</w:t>
            </w:r>
          </w:p>
        </w:tc>
        <w:tc>
          <w:tcPr>
            <w:tcW w:w="3686" w:type="dxa"/>
            <w:tcBorders>
              <w:top w:val="nil"/>
              <w:left w:val="nil"/>
              <w:bottom w:val="single" w:sz="4" w:space="0" w:color="auto"/>
              <w:right w:val="single" w:sz="4" w:space="0" w:color="auto"/>
            </w:tcBorders>
            <w:shd w:val="clear" w:color="auto" w:fill="auto"/>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Dokumen Pelaksanaan Anggaran Satuan Kerja Perangkat Daerah Pemerintah Kabupaten Musi Banyu Asin Dinas Kehutanan Kab Muba 2012</w:t>
            </w:r>
          </w:p>
        </w:tc>
        <w:tc>
          <w:tcPr>
            <w:tcW w:w="4880" w:type="dxa"/>
            <w:tcBorders>
              <w:top w:val="nil"/>
              <w:left w:val="nil"/>
              <w:bottom w:val="single" w:sz="4" w:space="0" w:color="auto"/>
              <w:right w:val="single" w:sz="4" w:space="0" w:color="auto"/>
            </w:tcBorders>
            <w:shd w:val="clear" w:color="auto" w:fill="auto"/>
            <w:noWrap/>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 </w:t>
            </w:r>
          </w:p>
        </w:tc>
      </w:tr>
      <w:tr w:rsidR="00C07FCD" w:rsidRPr="00C07FCD" w:rsidTr="00C07FCD">
        <w:trPr>
          <w:trHeight w:val="28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C07FCD" w:rsidRPr="00C07FCD" w:rsidRDefault="00C07FCD" w:rsidP="00C07FCD">
            <w:pPr>
              <w:spacing w:after="0" w:line="240" w:lineRule="auto"/>
              <w:jc w:val="center"/>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7</w:t>
            </w:r>
          </w:p>
        </w:tc>
        <w:tc>
          <w:tcPr>
            <w:tcW w:w="3686" w:type="dxa"/>
            <w:tcBorders>
              <w:top w:val="nil"/>
              <w:left w:val="nil"/>
              <w:bottom w:val="single" w:sz="4" w:space="0" w:color="auto"/>
              <w:right w:val="single" w:sz="4" w:space="0" w:color="auto"/>
            </w:tcBorders>
            <w:shd w:val="clear" w:color="auto" w:fill="auto"/>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Keputusan Kepala Dinas Kehutanan No 043/Kpts/Dishut/2011 tentang tata cara  permohonan izin pemanfaatan kayu bulat/kayu bulat kecil dalam jumlah terbatas dari lahan hak atau lahan masyarakat dalam wilayak kabupaten Musi Banyuasin</w:t>
            </w:r>
          </w:p>
        </w:tc>
        <w:tc>
          <w:tcPr>
            <w:tcW w:w="4880" w:type="dxa"/>
            <w:tcBorders>
              <w:top w:val="nil"/>
              <w:left w:val="nil"/>
              <w:bottom w:val="single" w:sz="4" w:space="0" w:color="auto"/>
              <w:right w:val="single" w:sz="4" w:space="0" w:color="auto"/>
            </w:tcBorders>
            <w:shd w:val="clear" w:color="auto" w:fill="auto"/>
            <w:noWrap/>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 </w:t>
            </w:r>
          </w:p>
        </w:tc>
      </w:tr>
      <w:tr w:rsidR="00C07FCD" w:rsidRPr="00C07FCD" w:rsidTr="00C07FCD">
        <w:trPr>
          <w:trHeight w:val="28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C07FCD" w:rsidRPr="00C07FCD" w:rsidRDefault="00C07FCD" w:rsidP="00C07FCD">
            <w:pPr>
              <w:spacing w:after="0" w:line="240" w:lineRule="auto"/>
              <w:jc w:val="center"/>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8</w:t>
            </w:r>
          </w:p>
        </w:tc>
        <w:tc>
          <w:tcPr>
            <w:tcW w:w="3686" w:type="dxa"/>
            <w:tcBorders>
              <w:top w:val="nil"/>
              <w:left w:val="nil"/>
              <w:bottom w:val="single" w:sz="4" w:space="0" w:color="auto"/>
              <w:right w:val="single" w:sz="4" w:space="0" w:color="auto"/>
            </w:tcBorders>
            <w:shd w:val="clear" w:color="auto" w:fill="auto"/>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Peraturan Daerah Kabupaten Musi Banyuasin No 6 tahun 2011 Tentang Pembentukan Organisasi Kesatuan Pengelolaan Hutan Produksi Kabupaten Musi Banyu Asin</w:t>
            </w:r>
          </w:p>
        </w:tc>
        <w:tc>
          <w:tcPr>
            <w:tcW w:w="4880" w:type="dxa"/>
            <w:tcBorders>
              <w:top w:val="nil"/>
              <w:left w:val="nil"/>
              <w:bottom w:val="single" w:sz="4" w:space="0" w:color="auto"/>
              <w:right w:val="single" w:sz="4" w:space="0" w:color="auto"/>
            </w:tcBorders>
            <w:shd w:val="clear" w:color="auto" w:fill="auto"/>
            <w:noWrap/>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 </w:t>
            </w:r>
          </w:p>
        </w:tc>
      </w:tr>
      <w:tr w:rsidR="00C07FCD" w:rsidRPr="00C07FCD" w:rsidTr="00C07FCD">
        <w:trPr>
          <w:trHeight w:val="28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C07FCD" w:rsidRPr="00C07FCD" w:rsidRDefault="00C07FCD" w:rsidP="00C07FCD">
            <w:pPr>
              <w:spacing w:after="0" w:line="240" w:lineRule="auto"/>
              <w:jc w:val="center"/>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9</w:t>
            </w:r>
          </w:p>
        </w:tc>
        <w:tc>
          <w:tcPr>
            <w:tcW w:w="3686" w:type="dxa"/>
            <w:tcBorders>
              <w:top w:val="nil"/>
              <w:left w:val="nil"/>
              <w:bottom w:val="single" w:sz="4" w:space="0" w:color="auto"/>
              <w:right w:val="single" w:sz="4" w:space="0" w:color="auto"/>
            </w:tcBorders>
            <w:shd w:val="clear" w:color="auto" w:fill="auto"/>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 xml:space="preserve">Keputusan Bupati Musi Banyuasin No 325 tahun 2012 tentang Pmbentukan Tim terpadu Pemberantasan penebangan illegal di kawasan hutan dan peredaran hasil hutan Kabupaten Musi Banyuasin </w:t>
            </w:r>
          </w:p>
        </w:tc>
        <w:tc>
          <w:tcPr>
            <w:tcW w:w="4880" w:type="dxa"/>
            <w:tcBorders>
              <w:top w:val="nil"/>
              <w:left w:val="nil"/>
              <w:bottom w:val="single" w:sz="4" w:space="0" w:color="auto"/>
              <w:right w:val="single" w:sz="4" w:space="0" w:color="auto"/>
            </w:tcBorders>
            <w:shd w:val="clear" w:color="auto" w:fill="auto"/>
            <w:noWrap/>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 </w:t>
            </w:r>
          </w:p>
        </w:tc>
      </w:tr>
      <w:tr w:rsidR="00C07FCD" w:rsidRPr="00C07FCD" w:rsidTr="00C07FCD">
        <w:trPr>
          <w:trHeight w:val="28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C07FCD" w:rsidRPr="00C07FCD" w:rsidRDefault="00C07FCD" w:rsidP="00C07FCD">
            <w:pPr>
              <w:spacing w:after="0" w:line="240" w:lineRule="auto"/>
              <w:jc w:val="center"/>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10</w:t>
            </w:r>
          </w:p>
        </w:tc>
        <w:tc>
          <w:tcPr>
            <w:tcW w:w="3686" w:type="dxa"/>
            <w:tcBorders>
              <w:top w:val="nil"/>
              <w:left w:val="nil"/>
              <w:bottom w:val="single" w:sz="4" w:space="0" w:color="auto"/>
              <w:right w:val="single" w:sz="4" w:space="0" w:color="auto"/>
            </w:tcBorders>
            <w:shd w:val="clear" w:color="auto" w:fill="auto"/>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 xml:space="preserve">Daftar Urut Kepangkatan PNS Dinas </w:t>
            </w:r>
            <w:r w:rsidRPr="00C07FCD">
              <w:rPr>
                <w:rFonts w:ascii="Times New Roman" w:eastAsia="Times New Roman" w:hAnsi="Times New Roman" w:cs="Times New Roman"/>
                <w:color w:val="000000"/>
                <w:sz w:val="20"/>
                <w:szCs w:val="20"/>
                <w:lang w:eastAsia="id-ID"/>
              </w:rPr>
              <w:lastRenderedPageBreak/>
              <w:t>Kehutanan Kabupaten Musi Banyuasin tahun 2012</w:t>
            </w:r>
          </w:p>
        </w:tc>
        <w:tc>
          <w:tcPr>
            <w:tcW w:w="4880" w:type="dxa"/>
            <w:tcBorders>
              <w:top w:val="nil"/>
              <w:left w:val="nil"/>
              <w:bottom w:val="single" w:sz="4" w:space="0" w:color="auto"/>
              <w:right w:val="single" w:sz="4" w:space="0" w:color="auto"/>
            </w:tcBorders>
            <w:shd w:val="clear" w:color="auto" w:fill="auto"/>
            <w:noWrap/>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lastRenderedPageBreak/>
              <w:t> </w:t>
            </w:r>
          </w:p>
        </w:tc>
      </w:tr>
      <w:tr w:rsidR="00C07FCD" w:rsidRPr="00C07FCD" w:rsidTr="00C07FCD">
        <w:trPr>
          <w:trHeight w:val="28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C07FCD" w:rsidRPr="00C07FCD" w:rsidRDefault="00C07FCD" w:rsidP="00C07FCD">
            <w:pPr>
              <w:spacing w:after="0" w:line="240" w:lineRule="auto"/>
              <w:jc w:val="center"/>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lastRenderedPageBreak/>
              <w:t>11</w:t>
            </w:r>
          </w:p>
        </w:tc>
        <w:tc>
          <w:tcPr>
            <w:tcW w:w="3686" w:type="dxa"/>
            <w:tcBorders>
              <w:top w:val="nil"/>
              <w:left w:val="nil"/>
              <w:bottom w:val="single" w:sz="4" w:space="0" w:color="auto"/>
              <w:right w:val="single" w:sz="4" w:space="0" w:color="auto"/>
            </w:tcBorders>
            <w:shd w:val="clear" w:color="auto" w:fill="auto"/>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Daftar Nama Pegawai Dinas Kehutanan Kabupaten Musi Banyuasin tahun 2012</w:t>
            </w:r>
          </w:p>
        </w:tc>
        <w:tc>
          <w:tcPr>
            <w:tcW w:w="4880" w:type="dxa"/>
            <w:tcBorders>
              <w:top w:val="nil"/>
              <w:left w:val="nil"/>
              <w:bottom w:val="single" w:sz="4" w:space="0" w:color="auto"/>
              <w:right w:val="single" w:sz="4" w:space="0" w:color="auto"/>
            </w:tcBorders>
            <w:shd w:val="clear" w:color="auto" w:fill="auto"/>
            <w:noWrap/>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 </w:t>
            </w:r>
          </w:p>
        </w:tc>
      </w:tr>
      <w:tr w:rsidR="00C07FCD" w:rsidRPr="00C07FCD" w:rsidTr="00C07FCD">
        <w:trPr>
          <w:trHeight w:val="28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C07FCD" w:rsidRPr="00C07FCD" w:rsidRDefault="00C07FCD" w:rsidP="00C07FCD">
            <w:pPr>
              <w:spacing w:after="0" w:line="240" w:lineRule="auto"/>
              <w:jc w:val="center"/>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12</w:t>
            </w:r>
          </w:p>
        </w:tc>
        <w:tc>
          <w:tcPr>
            <w:tcW w:w="3686" w:type="dxa"/>
            <w:tcBorders>
              <w:top w:val="nil"/>
              <w:left w:val="nil"/>
              <w:bottom w:val="single" w:sz="4" w:space="0" w:color="auto"/>
              <w:right w:val="single" w:sz="4" w:space="0" w:color="auto"/>
            </w:tcBorders>
            <w:shd w:val="clear" w:color="auto" w:fill="auto"/>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Struktur Organisasi Dinas Pekerjaan Umum Cipta Kaya dan Pengairan Kabupaten Musi Banyuasin</w:t>
            </w:r>
          </w:p>
        </w:tc>
        <w:tc>
          <w:tcPr>
            <w:tcW w:w="4880" w:type="dxa"/>
            <w:tcBorders>
              <w:top w:val="nil"/>
              <w:left w:val="nil"/>
              <w:bottom w:val="single" w:sz="4" w:space="0" w:color="auto"/>
              <w:right w:val="single" w:sz="4" w:space="0" w:color="auto"/>
            </w:tcBorders>
            <w:shd w:val="clear" w:color="auto" w:fill="auto"/>
            <w:noWrap/>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 </w:t>
            </w:r>
          </w:p>
        </w:tc>
      </w:tr>
      <w:tr w:rsidR="00C07FCD" w:rsidRPr="00C07FCD" w:rsidTr="00C07FCD">
        <w:trPr>
          <w:trHeight w:val="28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C07FCD" w:rsidRPr="00C07FCD" w:rsidRDefault="00C07FCD" w:rsidP="00C07FCD">
            <w:pPr>
              <w:spacing w:after="0" w:line="240" w:lineRule="auto"/>
              <w:jc w:val="center"/>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13</w:t>
            </w:r>
          </w:p>
        </w:tc>
        <w:tc>
          <w:tcPr>
            <w:tcW w:w="3686" w:type="dxa"/>
            <w:tcBorders>
              <w:top w:val="nil"/>
              <w:left w:val="nil"/>
              <w:bottom w:val="single" w:sz="4" w:space="0" w:color="auto"/>
              <w:right w:val="single" w:sz="4" w:space="0" w:color="auto"/>
            </w:tcBorders>
            <w:shd w:val="clear" w:color="auto" w:fill="auto"/>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Rencana Pengelolaan Kawasan Hutan Rawa Gambut Merang - Kepayang Kabupaten Musi Banyuasin. Provinsi Sumatera Selatan oleh Pemerintah Kabupaten Musi Banyuasin bekerjasama dengan Wetland International, Wahana Bumi Hijau dan Departemen Kehutanan</w:t>
            </w:r>
          </w:p>
        </w:tc>
        <w:tc>
          <w:tcPr>
            <w:tcW w:w="4880" w:type="dxa"/>
            <w:tcBorders>
              <w:top w:val="nil"/>
              <w:left w:val="nil"/>
              <w:bottom w:val="single" w:sz="4" w:space="0" w:color="auto"/>
              <w:right w:val="single" w:sz="4" w:space="0" w:color="auto"/>
            </w:tcBorders>
            <w:shd w:val="clear" w:color="auto" w:fill="auto"/>
            <w:noWrap/>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 </w:t>
            </w:r>
          </w:p>
        </w:tc>
      </w:tr>
      <w:tr w:rsidR="00C07FCD" w:rsidRPr="00C07FCD" w:rsidTr="00C07FCD">
        <w:trPr>
          <w:trHeight w:val="28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C07FCD" w:rsidRPr="00C07FCD" w:rsidRDefault="00C07FCD" w:rsidP="00C07FCD">
            <w:pPr>
              <w:spacing w:after="0" w:line="240" w:lineRule="auto"/>
              <w:jc w:val="center"/>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14</w:t>
            </w:r>
          </w:p>
        </w:tc>
        <w:tc>
          <w:tcPr>
            <w:tcW w:w="3686" w:type="dxa"/>
            <w:tcBorders>
              <w:top w:val="nil"/>
              <w:left w:val="nil"/>
              <w:bottom w:val="single" w:sz="4" w:space="0" w:color="auto"/>
              <w:right w:val="single" w:sz="4" w:space="0" w:color="auto"/>
            </w:tcBorders>
            <w:shd w:val="clear" w:color="auto" w:fill="auto"/>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 xml:space="preserve">Keputusan Bupati Musi Banyuasin No 126 tahun 2011 tentang P endelegasian wewenang atas izin pemanfaatan kayu dari lahan hak atau lahan masyarkat dalam jumlah terbatas di wilayah Kabupaten Musi Banyuasin </w:t>
            </w:r>
          </w:p>
        </w:tc>
        <w:tc>
          <w:tcPr>
            <w:tcW w:w="4880" w:type="dxa"/>
            <w:tcBorders>
              <w:top w:val="nil"/>
              <w:left w:val="nil"/>
              <w:bottom w:val="single" w:sz="4" w:space="0" w:color="auto"/>
              <w:right w:val="single" w:sz="4" w:space="0" w:color="auto"/>
            </w:tcBorders>
            <w:shd w:val="clear" w:color="auto" w:fill="auto"/>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 </w:t>
            </w:r>
          </w:p>
        </w:tc>
      </w:tr>
      <w:tr w:rsidR="00C07FCD" w:rsidRPr="00C07FCD" w:rsidTr="00C07FCD">
        <w:trPr>
          <w:trHeight w:val="28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C07FCD" w:rsidRPr="00C07FCD" w:rsidRDefault="00C07FCD" w:rsidP="00C07FCD">
            <w:pPr>
              <w:spacing w:after="0" w:line="240" w:lineRule="auto"/>
              <w:jc w:val="center"/>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15</w:t>
            </w:r>
          </w:p>
        </w:tc>
        <w:tc>
          <w:tcPr>
            <w:tcW w:w="3686" w:type="dxa"/>
            <w:tcBorders>
              <w:top w:val="nil"/>
              <w:left w:val="nil"/>
              <w:bottom w:val="single" w:sz="4" w:space="0" w:color="auto"/>
              <w:right w:val="single" w:sz="4" w:space="0" w:color="auto"/>
            </w:tcBorders>
            <w:shd w:val="clear" w:color="auto" w:fill="auto"/>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Bahan Presentasi Dinas Kehutanan Kab. Musi Banyuasin; Pengelolaan Hutan Musi Banyuasin Berbasis KPH Potensi Pengembangan</w:t>
            </w:r>
          </w:p>
        </w:tc>
        <w:tc>
          <w:tcPr>
            <w:tcW w:w="4880" w:type="dxa"/>
            <w:tcBorders>
              <w:top w:val="nil"/>
              <w:left w:val="nil"/>
              <w:bottom w:val="single" w:sz="4" w:space="0" w:color="auto"/>
              <w:right w:val="single" w:sz="4" w:space="0" w:color="auto"/>
            </w:tcBorders>
            <w:shd w:val="clear" w:color="auto" w:fill="auto"/>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 </w:t>
            </w:r>
          </w:p>
        </w:tc>
      </w:tr>
      <w:tr w:rsidR="00C07FCD" w:rsidRPr="00C07FCD" w:rsidTr="00C07FCD">
        <w:trPr>
          <w:trHeight w:val="28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C07FCD" w:rsidRPr="00C07FCD" w:rsidRDefault="00C07FCD" w:rsidP="00C07FCD">
            <w:pPr>
              <w:spacing w:after="0" w:line="240" w:lineRule="auto"/>
              <w:jc w:val="center"/>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16</w:t>
            </w:r>
          </w:p>
        </w:tc>
        <w:tc>
          <w:tcPr>
            <w:tcW w:w="3686" w:type="dxa"/>
            <w:tcBorders>
              <w:top w:val="nil"/>
              <w:left w:val="nil"/>
              <w:bottom w:val="single" w:sz="4" w:space="0" w:color="auto"/>
              <w:right w:val="single" w:sz="4" w:space="0" w:color="auto"/>
            </w:tcBorders>
            <w:shd w:val="clear" w:color="auto" w:fill="auto"/>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 xml:space="preserve">Bahan Presntasi LSM untuk pembuatan RTRW: 1) Kenali, Pahami dan Pantau Proses Penataan Ruan oleh H. Syafaruddin SH.MH. </w:t>
            </w:r>
          </w:p>
        </w:tc>
        <w:tc>
          <w:tcPr>
            <w:tcW w:w="4880" w:type="dxa"/>
            <w:tcBorders>
              <w:top w:val="nil"/>
              <w:left w:val="nil"/>
              <w:bottom w:val="single" w:sz="4" w:space="0" w:color="auto"/>
              <w:right w:val="single" w:sz="4" w:space="0" w:color="auto"/>
            </w:tcBorders>
            <w:shd w:val="clear" w:color="auto" w:fill="auto"/>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 </w:t>
            </w:r>
          </w:p>
        </w:tc>
      </w:tr>
      <w:tr w:rsidR="00C07FCD" w:rsidRPr="00C07FCD" w:rsidTr="00C07FCD">
        <w:trPr>
          <w:trHeight w:val="28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C07FCD" w:rsidRPr="00C07FCD" w:rsidRDefault="00C07FCD" w:rsidP="00C07FCD">
            <w:pPr>
              <w:spacing w:after="0" w:line="240" w:lineRule="auto"/>
              <w:jc w:val="center"/>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17</w:t>
            </w:r>
          </w:p>
        </w:tc>
        <w:tc>
          <w:tcPr>
            <w:tcW w:w="3686" w:type="dxa"/>
            <w:tcBorders>
              <w:top w:val="nil"/>
              <w:left w:val="nil"/>
              <w:bottom w:val="single" w:sz="4" w:space="0" w:color="auto"/>
              <w:right w:val="single" w:sz="4" w:space="0" w:color="auto"/>
            </w:tcBorders>
            <w:shd w:val="clear" w:color="auto" w:fill="auto"/>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Bahan Presentasi  LSM unruk pembuatan RTRW:  Dasar Hukum Penataan Ruang Desa disampaikan oleh H. Syaparuddin, S.H.,M.H</w:t>
            </w:r>
            <w:r w:rsidRPr="00C07FCD">
              <w:rPr>
                <w:rFonts w:ascii="Times New Roman" w:eastAsia="Times New Roman" w:hAnsi="Times New Roman" w:cs="Times New Roman"/>
                <w:color w:val="000000"/>
                <w:sz w:val="20"/>
                <w:szCs w:val="20"/>
                <w:lang w:eastAsia="id-ID"/>
              </w:rPr>
              <w:br/>
              <w:t>Disampaikan pada forum sosialisasi RTRW oleh BAPEDA Kabupaten Musi Banyuasin Tahun  2011</w:t>
            </w:r>
          </w:p>
        </w:tc>
        <w:tc>
          <w:tcPr>
            <w:tcW w:w="4880" w:type="dxa"/>
            <w:tcBorders>
              <w:top w:val="nil"/>
              <w:left w:val="nil"/>
              <w:bottom w:val="single" w:sz="4" w:space="0" w:color="auto"/>
              <w:right w:val="single" w:sz="4" w:space="0" w:color="auto"/>
            </w:tcBorders>
            <w:shd w:val="clear" w:color="auto" w:fill="auto"/>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 </w:t>
            </w:r>
          </w:p>
        </w:tc>
      </w:tr>
      <w:tr w:rsidR="00C07FCD" w:rsidRPr="00C07FCD" w:rsidTr="00C07FCD">
        <w:trPr>
          <w:trHeight w:val="28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C07FCD" w:rsidRPr="00C07FCD" w:rsidRDefault="00C07FCD" w:rsidP="00C07FCD">
            <w:pPr>
              <w:spacing w:after="0" w:line="240" w:lineRule="auto"/>
              <w:jc w:val="center"/>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18</w:t>
            </w:r>
          </w:p>
        </w:tc>
        <w:tc>
          <w:tcPr>
            <w:tcW w:w="3686" w:type="dxa"/>
            <w:tcBorders>
              <w:top w:val="nil"/>
              <w:left w:val="nil"/>
              <w:bottom w:val="single" w:sz="4" w:space="0" w:color="auto"/>
              <w:right w:val="single" w:sz="4" w:space="0" w:color="auto"/>
            </w:tcBorders>
            <w:shd w:val="clear" w:color="auto" w:fill="auto"/>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Rekapilutlasi Pidana Lingkungan dan Perkara yang di putus di Pengadilan  Negeri Sekayu, Musi Banyu Asin, 2009,2010, 2010, dan 2012</w:t>
            </w:r>
          </w:p>
        </w:tc>
        <w:tc>
          <w:tcPr>
            <w:tcW w:w="4880" w:type="dxa"/>
            <w:tcBorders>
              <w:top w:val="nil"/>
              <w:left w:val="nil"/>
              <w:bottom w:val="single" w:sz="4" w:space="0" w:color="auto"/>
              <w:right w:val="single" w:sz="4" w:space="0" w:color="auto"/>
            </w:tcBorders>
            <w:shd w:val="clear" w:color="auto" w:fill="auto"/>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 </w:t>
            </w:r>
          </w:p>
        </w:tc>
      </w:tr>
      <w:tr w:rsidR="00C07FCD" w:rsidRPr="00C07FCD" w:rsidTr="00C07FCD">
        <w:trPr>
          <w:trHeight w:val="28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C07FCD" w:rsidRPr="00C07FCD" w:rsidRDefault="00C07FCD" w:rsidP="00C07FCD">
            <w:pPr>
              <w:spacing w:after="0" w:line="240" w:lineRule="auto"/>
              <w:jc w:val="center"/>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19</w:t>
            </w:r>
          </w:p>
        </w:tc>
        <w:tc>
          <w:tcPr>
            <w:tcW w:w="3686" w:type="dxa"/>
            <w:tcBorders>
              <w:top w:val="nil"/>
              <w:left w:val="nil"/>
              <w:bottom w:val="single" w:sz="4" w:space="0" w:color="auto"/>
              <w:right w:val="single" w:sz="4" w:space="0" w:color="auto"/>
            </w:tcBorders>
            <w:shd w:val="clear" w:color="auto" w:fill="auto"/>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Berita koran lokal tentang REDD, Lingkungan dan kehutanan</w:t>
            </w:r>
          </w:p>
        </w:tc>
        <w:tc>
          <w:tcPr>
            <w:tcW w:w="4880" w:type="dxa"/>
            <w:tcBorders>
              <w:top w:val="nil"/>
              <w:left w:val="nil"/>
              <w:bottom w:val="single" w:sz="4" w:space="0" w:color="auto"/>
              <w:right w:val="single" w:sz="4" w:space="0" w:color="auto"/>
            </w:tcBorders>
            <w:shd w:val="clear" w:color="auto" w:fill="auto"/>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 </w:t>
            </w:r>
          </w:p>
        </w:tc>
      </w:tr>
      <w:tr w:rsidR="00C07FCD" w:rsidRPr="00C07FCD" w:rsidTr="00C07FCD">
        <w:trPr>
          <w:trHeight w:val="28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C07FCD" w:rsidRPr="00C07FCD" w:rsidRDefault="00C07FCD" w:rsidP="00C07FCD">
            <w:pPr>
              <w:spacing w:after="0" w:line="240" w:lineRule="auto"/>
              <w:jc w:val="center"/>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20</w:t>
            </w:r>
          </w:p>
        </w:tc>
        <w:tc>
          <w:tcPr>
            <w:tcW w:w="3686" w:type="dxa"/>
            <w:tcBorders>
              <w:top w:val="nil"/>
              <w:left w:val="nil"/>
              <w:bottom w:val="single" w:sz="4" w:space="0" w:color="auto"/>
              <w:right w:val="single" w:sz="4" w:space="0" w:color="auto"/>
            </w:tcBorders>
            <w:shd w:val="clear" w:color="auto" w:fill="auto"/>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Posing Workshop:  PenangananAktifitas Illegal di Kawasan Hutan Produksi Merang dan Kepayang KPHP Lalan Kabupaten Musi Banyuasin 2009</w:t>
            </w:r>
          </w:p>
        </w:tc>
        <w:tc>
          <w:tcPr>
            <w:tcW w:w="4880" w:type="dxa"/>
            <w:tcBorders>
              <w:top w:val="nil"/>
              <w:left w:val="nil"/>
              <w:bottom w:val="single" w:sz="4" w:space="0" w:color="auto"/>
              <w:right w:val="single" w:sz="4" w:space="0" w:color="auto"/>
            </w:tcBorders>
            <w:shd w:val="clear" w:color="auto" w:fill="auto"/>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 </w:t>
            </w:r>
          </w:p>
        </w:tc>
      </w:tr>
      <w:tr w:rsidR="00C07FCD" w:rsidRPr="00C07FCD" w:rsidTr="00C07FCD">
        <w:trPr>
          <w:trHeight w:val="28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C07FCD" w:rsidRPr="00C07FCD" w:rsidRDefault="00C07FCD" w:rsidP="00C07FCD">
            <w:pPr>
              <w:spacing w:after="0" w:line="240" w:lineRule="auto"/>
              <w:jc w:val="center"/>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 </w:t>
            </w:r>
          </w:p>
        </w:tc>
        <w:tc>
          <w:tcPr>
            <w:tcW w:w="3686" w:type="dxa"/>
            <w:tcBorders>
              <w:top w:val="nil"/>
              <w:left w:val="nil"/>
              <w:bottom w:val="single" w:sz="4" w:space="0" w:color="auto"/>
              <w:right w:val="single" w:sz="4" w:space="0" w:color="auto"/>
            </w:tcBorders>
            <w:shd w:val="clear" w:color="auto" w:fill="auto"/>
            <w:noWrap/>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 </w:t>
            </w:r>
          </w:p>
        </w:tc>
        <w:tc>
          <w:tcPr>
            <w:tcW w:w="4880" w:type="dxa"/>
            <w:tcBorders>
              <w:top w:val="nil"/>
              <w:left w:val="nil"/>
              <w:bottom w:val="single" w:sz="4" w:space="0" w:color="auto"/>
              <w:right w:val="single" w:sz="4" w:space="0" w:color="auto"/>
            </w:tcBorders>
            <w:shd w:val="clear" w:color="auto" w:fill="auto"/>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 </w:t>
            </w:r>
          </w:p>
        </w:tc>
      </w:tr>
      <w:tr w:rsidR="00C07FCD" w:rsidRPr="00C07FCD" w:rsidTr="00C07FCD">
        <w:trPr>
          <w:trHeight w:val="28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C07FCD" w:rsidRPr="00C07FCD" w:rsidRDefault="00C07FCD" w:rsidP="00C07FCD">
            <w:pPr>
              <w:spacing w:after="0" w:line="240" w:lineRule="auto"/>
              <w:jc w:val="center"/>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21</w:t>
            </w:r>
          </w:p>
        </w:tc>
        <w:tc>
          <w:tcPr>
            <w:tcW w:w="3686" w:type="dxa"/>
            <w:tcBorders>
              <w:top w:val="nil"/>
              <w:left w:val="nil"/>
              <w:bottom w:val="single" w:sz="4" w:space="0" w:color="auto"/>
              <w:right w:val="single" w:sz="4" w:space="0" w:color="auto"/>
            </w:tcBorders>
            <w:shd w:val="clear" w:color="auto" w:fill="auto"/>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Penelitian ini tidak melibatkan informan dari perkebunan, harusnya perkebunan dan Badan penyuluhan pertanian, perikanan dan kehutan dilibatkan dalam penelitian ini</w:t>
            </w:r>
          </w:p>
        </w:tc>
        <w:tc>
          <w:tcPr>
            <w:tcW w:w="4880" w:type="dxa"/>
            <w:tcBorders>
              <w:top w:val="nil"/>
              <w:left w:val="nil"/>
              <w:bottom w:val="single" w:sz="4" w:space="0" w:color="auto"/>
              <w:right w:val="single" w:sz="4" w:space="0" w:color="auto"/>
            </w:tcBorders>
            <w:shd w:val="clear" w:color="auto" w:fill="auto"/>
            <w:vAlign w:val="center"/>
            <w:hideMark/>
          </w:tcPr>
          <w:p w:rsidR="00C07FCD" w:rsidRPr="00C07FCD" w:rsidRDefault="00C07FCD" w:rsidP="00C07FCD">
            <w:pPr>
              <w:spacing w:after="0" w:line="240" w:lineRule="auto"/>
              <w:rPr>
                <w:rFonts w:ascii="Times New Roman" w:eastAsia="Times New Roman" w:hAnsi="Times New Roman" w:cs="Times New Roman"/>
                <w:color w:val="000000"/>
                <w:sz w:val="20"/>
                <w:szCs w:val="20"/>
                <w:lang w:eastAsia="id-ID"/>
              </w:rPr>
            </w:pPr>
            <w:r w:rsidRPr="00C07FCD">
              <w:rPr>
                <w:rFonts w:ascii="Times New Roman" w:eastAsia="Times New Roman" w:hAnsi="Times New Roman" w:cs="Times New Roman"/>
                <w:color w:val="000000"/>
                <w:sz w:val="20"/>
                <w:szCs w:val="20"/>
                <w:lang w:eastAsia="id-ID"/>
              </w:rPr>
              <w:t> </w:t>
            </w:r>
          </w:p>
        </w:tc>
      </w:tr>
    </w:tbl>
    <w:p w:rsidR="00D74DB4" w:rsidRDefault="00D74DB4"/>
    <w:sectPr w:rsidR="00D74DB4" w:rsidSect="00D74DB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D0140"/>
    <w:rsid w:val="0026067C"/>
    <w:rsid w:val="00322C65"/>
    <w:rsid w:val="004165D1"/>
    <w:rsid w:val="006E5970"/>
    <w:rsid w:val="00AD0140"/>
    <w:rsid w:val="00C07FCD"/>
    <w:rsid w:val="00C91BB7"/>
    <w:rsid w:val="00D74DB4"/>
    <w:rsid w:val="00F76A79"/>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71235882">
      <w:bodyDiv w:val="1"/>
      <w:marLeft w:val="0"/>
      <w:marRight w:val="0"/>
      <w:marTop w:val="0"/>
      <w:marBottom w:val="0"/>
      <w:divBdr>
        <w:top w:val="none" w:sz="0" w:space="0" w:color="auto"/>
        <w:left w:val="none" w:sz="0" w:space="0" w:color="auto"/>
        <w:bottom w:val="none" w:sz="0" w:space="0" w:color="auto"/>
        <w:right w:val="none" w:sz="0" w:space="0" w:color="auto"/>
      </w:divBdr>
    </w:div>
    <w:div w:id="1593589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693</Words>
  <Characters>3951</Characters>
  <Application>Microsoft Office Word</Application>
  <DocSecurity>0</DocSecurity>
  <Lines>32</Lines>
  <Paragraphs>9</Paragraphs>
  <ScaleCrop>false</ScaleCrop>
  <Company/>
  <LinksUpToDate>false</LinksUpToDate>
  <CharactersWithSpaces>4635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2012-10-16T02:32:00Z</dcterms:created>
  <dcterms:modified xsi:type="dcterms:W3CDTF">2012-10-16T07:02:00Z</dcterms:modified>
</cp:coreProperties>
</file>